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i/>
          <w:i/>
          <w:sz w:val="22"/>
          <w:szCs w:val="22"/>
        </w:rPr>
      </w:pPr>
      <w:r>
        <w:rPr>
          <w:rFonts w:cs="Times New Roman" w:ascii="Liberation Serif" w:hAnsi="Liberation Serif"/>
          <w:b/>
          <w:i/>
          <w:sz w:val="22"/>
          <w:szCs w:val="22"/>
        </w:rPr>
        <w:t>Приложение 1 к техническим требованиям на закупку Амурские ЭС</w:t>
      </w:r>
    </w:p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tLeast" w:line="0"/>
        <w:jc w:val="center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b/>
        </w:rPr>
      </w:pPr>
      <w:r>
        <w:rPr>
          <w:rFonts w:cs="Times New Roman" w:ascii="Liberation Serif" w:hAnsi="Liberation Serif"/>
          <w:b/>
        </w:rPr>
      </w:r>
    </w:p>
    <w:p>
      <w:pPr>
        <w:pStyle w:val="Closing"/>
        <w:spacing w:lineRule="auto" w:line="240"/>
        <w:jc w:val="left"/>
        <w:rPr/>
      </w:pPr>
      <w:r>
        <w:rPr>
          <w:rStyle w:val="Style6"/>
          <w:rFonts w:ascii="Liberation Serif" w:hAnsi="Liberation Serif"/>
          <w:sz w:val="24"/>
          <w:szCs w:val="24"/>
        </w:rPr>
        <w:t>Заказчик:  филиал АО «ДРСК» «Амурские ЭС» для СП «ЦЭС»</w:t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ascii="Liberation Serif" w:hAnsi="Liberation Serif"/>
          <w:b/>
          <w:bCs/>
          <w:sz w:val="24"/>
          <w:szCs w:val="24"/>
        </w:rPr>
        <w:t>Объект (место): служба ИЗПИ СП ЦЭС</w:t>
      </w:r>
    </w:p>
    <w:p>
      <w:pPr>
        <w:pStyle w:val="Normal"/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Style w:val="Style6"/>
          <w:rFonts w:cs="Times New Roman" w:ascii="Liberation Serif" w:hAnsi="Liberation Serif"/>
          <w:b/>
          <w:bCs/>
          <w:sz w:val="24"/>
          <w:szCs w:val="24"/>
        </w:rPr>
        <w:t xml:space="preserve">2. </w:t>
      </w:r>
      <w:r>
        <w:rPr>
          <w:rStyle w:val="Style6"/>
          <w:rFonts w:cs="Times New Roman" w:ascii="Liberation Serif" w:hAnsi="Liberation Serif"/>
          <w:b/>
          <w:bCs/>
          <w:i w:val="false"/>
          <w:iCs w:val="false"/>
          <w:sz w:val="24"/>
          <w:szCs w:val="24"/>
        </w:rPr>
        <w:t>Мегаомметр стрелочный ПрофКиП ЭСО202/2Г</w:t>
      </w:r>
    </w:p>
    <w:tbl>
      <w:tblPr>
        <w:tblW w:w="10136" w:type="dxa"/>
        <w:jc w:val="left"/>
        <w:tblInd w:w="-118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568"/>
        <w:gridCol w:w="4703"/>
        <w:gridCol w:w="2710"/>
        <w:gridCol w:w="2154"/>
      </w:tblGrid>
      <w:tr>
        <w:trPr>
          <w:trHeight w:val="354" w:hRule="atLeast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7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Технические и функциональные характеристики (параметры эквивалентности)</w:t>
            </w:r>
          </w:p>
        </w:tc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Требование заказчика</w:t>
            </w:r>
          </w:p>
        </w:tc>
        <w:tc>
          <w:tcPr>
            <w:tcW w:w="2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Предложение Участника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0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8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Значение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(параметры эквивалентности)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Измерительное напряжение на зажимах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2500 ±100 В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Диапазон измерения сопротивления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0 МОм … 10000 МОм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881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Предел допускаемой основной относительной погрешности от 0,05 МОм и до верхнего предела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±15%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Предел допускаемой дополнительной погрешности, вызванной протеканием в измерительной цепи токов промышленной частоте (помехи) силой до 500 мкА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±15%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Остаточное отклонение указателя от нулевой отметки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Не более ±0.5%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Время установления показаний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не превышает 15 сек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Величина перемещения указателя корректором нуля механическим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Не более ±2% от длины шкалы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Электрическая прочность изоляции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5 кВ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Сопротивление изоляции между корпусом и изолированными от корпуса электрическими цепями при нормальных условиях эксплуатации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40 МОм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/>
            </w:pPr>
            <w:r>
              <w:rPr>
                <w:rStyle w:val="Style6"/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Прерывистый (измерение – 1 мин, пауза – 2 мин)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Соответствие ГОСТ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2"/>
                <w:szCs w:val="22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lang w:val="ru-RU" w:eastAsia="ar-SA" w:bidi="ar-SA"/>
              </w:rPr>
              <w:t>Соответствие группе 3 по ГОСТ 22261 "Средства измерений электрических и магнитных величин. Общие технические условия", но с расширенным диапазоном рабочих температур;</w:t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2"/>
                <w:szCs w:val="22"/>
                <w:lang w:val="ru-RU" w:eastAsia="ar-SA" w:bidi="ar-SA"/>
              </w:rPr>
              <w:br/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lang w:val="ru-RU" w:eastAsia="ar-SA" w:bidi="ar-SA"/>
              </w:rPr>
              <w:t>соответствие требованиям ГОСТ 26104 "Средства измерений электронные. Технические требования в части безопасности. Методы испытаний" к изделиям класс защиты II, ГОСТ Р 51350 "Безопасность электрических контрольно-измерительных приборов и лабораторного оборудования. Часть 1. Общие требования", категория монтажа (категория перенапряжения) II.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Рабочие условия эксплуатации по температуре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От -30°С до 50°С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610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Рабочие условия эксплуатации по относительной влажности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От 20% до 90%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683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Рабочие условия эксплуатации по атмосферному давлению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84 кПа до 106.7 кПа (630 … 800 мм ртутного столба)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561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Средняя наработка на отказ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20"/>
              <w:widowControl w:val="false"/>
              <w:tabs>
                <w:tab w:val="left" w:pos="360" w:leader="none"/>
              </w:tabs>
              <w:spacing w:before="0" w:after="20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Не менее 12500 часов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Средний срок службы</w:t>
            </w:r>
          </w:p>
        </w:tc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Не менее 10 лет</w:t>
            </w:r>
          </w:p>
        </w:tc>
        <w:tc>
          <w:tcPr>
            <w:tcW w:w="2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263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Питание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От встроенного электромеханического генератора (скорость вращения рукоятки от 120 до 144 об/мин)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263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Габаритные размеры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/>
            </w:pPr>
            <w:r>
              <w:rPr>
                <w:rStyle w:val="Style6"/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150 х 130 х 200 мм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263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Вес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2,2 кг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Количество приобретаемых приборов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i w:val="false"/>
                <w:iCs w:val="false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b/>
          <w:bCs/>
          <w:i w:val="false"/>
          <w:iCs w:val="false"/>
          <w:sz w:val="24"/>
          <w:szCs w:val="24"/>
        </w:rPr>
        <w:t>Комплектация</w:t>
      </w:r>
    </w:p>
    <w:tbl>
      <w:tblPr>
        <w:tblW w:w="9948" w:type="dxa"/>
        <w:jc w:val="center"/>
        <w:tblInd w:w="0" w:type="dxa"/>
        <w:tblLayout w:type="fixed"/>
        <w:tblCellMar>
          <w:top w:w="0" w:type="dxa"/>
          <w:left w:w="88" w:type="dxa"/>
          <w:bottom w:w="0" w:type="dxa"/>
          <w:right w:w="108" w:type="dxa"/>
        </w:tblCellMar>
      </w:tblPr>
      <w:tblGrid>
        <w:gridCol w:w="598"/>
        <w:gridCol w:w="7908"/>
        <w:gridCol w:w="1442"/>
      </w:tblGrid>
      <w:tr>
        <w:trPr/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Количество, шт.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  <w:t>Мегаомметр ПрофКиП ЭСО202/2Г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Измерительный кабель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Проводник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  <w:t>Руководство по эксплуатации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Паспорт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Методика поверки (калибровки)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Свидетельство о поверке (калибровке)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/>
      </w:r>
    </w:p>
    <w:sectPr>
      <w:type w:val="nextPage"/>
      <w:pgSz w:w="11906" w:h="16838"/>
      <w:pgMar w:left="1134" w:right="624" w:header="0" w:top="720" w:footer="0" w:bottom="709" w:gutter="0"/>
      <w:pgNumType w:fmt="decimal"/>
      <w:formProt w:val="false"/>
      <w:textDirection w:val="lrTb"/>
      <w:docGrid w:type="default" w:linePitch="60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"/>
    <w:qFormat/>
    <w:pPr>
      <w:keepNext w:val="true"/>
      <w:suppressAutoHyphens w:val="true"/>
      <w:spacing w:lineRule="auto" w:line="240" w:before="240" w:after="60"/>
      <w:textAlignment w:val="baseline"/>
      <w:outlineLvl w:val="0"/>
    </w:pPr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link w:val="2"/>
    <w:qFormat/>
    <w:pPr>
      <w:keepNext w:val="true"/>
      <w:suppressAutoHyphens w:val="true"/>
      <w:spacing w:lineRule="auto" w:line="240" w:before="600" w:after="300"/>
      <w:jc w:val="center"/>
      <w:textAlignment w:val="baseline"/>
      <w:outlineLvl w:val="1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3">
    <w:name w:val="Heading 3"/>
    <w:basedOn w:val="Normal"/>
    <w:link w:val="3"/>
    <w:qFormat/>
    <w:pPr>
      <w:keepNext w:val="true"/>
      <w:suppressAutoHyphens w:val="true"/>
      <w:spacing w:lineRule="atLeast" w:line="240" w:before="0" w:after="360"/>
      <w:ind w:left="2880" w:right="0" w:firstLine="720"/>
      <w:jc w:val="both"/>
      <w:textAlignment w:val="baseline"/>
      <w:outlineLvl w:val="2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4">
    <w:name w:val="Heading 4"/>
    <w:basedOn w:val="Normal"/>
    <w:link w:val="4"/>
    <w:qFormat/>
    <w:pPr>
      <w:keepNext w:val="true"/>
      <w:suppressAutoHyphens w:val="true"/>
      <w:spacing w:lineRule="atLeast" w:line="240" w:before="360" w:after="0"/>
      <w:ind w:left="0" w:right="0" w:firstLine="34"/>
      <w:jc w:val="both"/>
      <w:textAlignment w:val="baseline"/>
      <w:outlineLvl w:val="3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5">
    <w:name w:val="Heading 5"/>
    <w:basedOn w:val="Normal"/>
    <w:link w:val="5"/>
    <w:qFormat/>
    <w:pPr>
      <w:keepNext w:val="true"/>
      <w:suppressAutoHyphens w:val="true"/>
      <w:spacing w:lineRule="auto" w:line="240" w:before="0" w:after="0"/>
      <w:ind w:left="6521" w:right="0" w:hanging="0"/>
      <w:textAlignment w:val="baseline"/>
      <w:outlineLvl w:val="4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6">
    <w:name w:val="Heading 6"/>
    <w:basedOn w:val="Normal"/>
    <w:link w:val="6"/>
    <w:qFormat/>
    <w:pPr>
      <w:suppressAutoHyphens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 w:cs="Times New Roman"/>
      <w:b/>
      <w:bCs/>
      <w:kern w:val="2"/>
      <w:lang w:eastAsia="ru-RU"/>
    </w:rPr>
  </w:style>
  <w:style w:type="paragraph" w:styleId="7">
    <w:name w:val="Heading 7"/>
    <w:basedOn w:val="Normal"/>
    <w:link w:val="7"/>
    <w:qFormat/>
    <w:pPr>
      <w:suppressAutoHyphens w:val="true"/>
      <w:spacing w:lineRule="auto" w:line="240" w:before="240" w:after="60"/>
      <w:textAlignment w:val="baseline"/>
      <w:outlineLvl w:val="6"/>
    </w:pPr>
    <w:rPr>
      <w:rFonts w:ascii="Calibri" w:hAnsi="Calibri" w:eastAsia="Calibri" w:cs="Calibri"/>
      <w:kern w:val="2"/>
      <w:sz w:val="24"/>
      <w:szCs w:val="24"/>
      <w:lang w:eastAsia="ru-RU"/>
    </w:rPr>
  </w:style>
  <w:style w:type="paragraph" w:styleId="8">
    <w:name w:val="Heading 8"/>
    <w:basedOn w:val="Normal"/>
    <w:link w:val="8"/>
    <w:qFormat/>
    <w:pPr>
      <w:keepNext w:val="true"/>
      <w:suppressAutoHyphens w:val="true"/>
      <w:spacing w:lineRule="atLeast" w:line="240" w:before="0" w:after="0"/>
      <w:ind w:left="36" w:right="36" w:hanging="0"/>
      <w:jc w:val="center"/>
      <w:textAlignment w:val="baseline"/>
      <w:outlineLvl w:val="7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9">
    <w:name w:val="Heading 9"/>
    <w:basedOn w:val="Normal"/>
    <w:link w:val="9"/>
    <w:qFormat/>
    <w:pPr>
      <w:suppressAutoHyphens w:val="true"/>
      <w:spacing w:lineRule="auto" w:line="240" w:before="240" w:after="60"/>
      <w:textAlignment w:val="baseline"/>
      <w:outlineLvl w:val="8"/>
    </w:pPr>
    <w:rPr>
      <w:rFonts w:ascii="Arial" w:hAnsi="Arial" w:eastAsia="Arial" w:cs="Arial"/>
      <w:kern w:val="2"/>
      <w:lang w:eastAsia="ru-RU"/>
    </w:rPr>
  </w:style>
  <w:style w:type="character" w:styleId="DefaultParagraphFontWW">
    <w:name w:val="Default Paragraph Font (WW)"/>
    <w:qFormat/>
    <w:rPr/>
  </w:style>
  <w:style w:type="character" w:styleId="11">
    <w:name w:val="Заголовок 1 Знак"/>
    <w:basedOn w:val="DefaultParagraphFontWW"/>
    <w:qFormat/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character" w:styleId="21">
    <w:name w:val="Заголовок 2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31">
    <w:name w:val="Заголовок 3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41">
    <w:name w:val="Заголовок 4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51">
    <w:name w:val="Заголовок 5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61">
    <w:name w:val="Заголовок 6 Знак"/>
    <w:basedOn w:val="DefaultParagraphFontWW"/>
    <w:qFormat/>
    <w:rPr>
      <w:rFonts w:ascii="Times New Roman" w:hAnsi="Times New Roman" w:eastAsia="Times New Roman" w:cs="Times New Roman"/>
      <w:b/>
      <w:bCs/>
      <w:kern w:val="2"/>
      <w:lang w:eastAsia="ru-RU"/>
    </w:rPr>
  </w:style>
  <w:style w:type="character" w:styleId="71">
    <w:name w:val="Заголовок 7 Знак"/>
    <w:basedOn w:val="DefaultParagraphFontWW"/>
    <w:qFormat/>
    <w:rPr>
      <w:rFonts w:ascii="Calibri" w:hAnsi="Calibri" w:eastAsia="Calibri" w:cs="Calibri"/>
      <w:kern w:val="2"/>
      <w:sz w:val="24"/>
      <w:szCs w:val="24"/>
      <w:lang w:eastAsia="ru-RU"/>
    </w:rPr>
  </w:style>
  <w:style w:type="character" w:styleId="81">
    <w:name w:val="Заголовок 8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91">
    <w:name w:val="Заголовок 9 Знак"/>
    <w:basedOn w:val="DefaultParagraphFontWW"/>
    <w:qFormat/>
    <w:rPr>
      <w:rFonts w:ascii="Arial" w:hAnsi="Arial" w:eastAsia="Arial" w:cs="Arial"/>
      <w:kern w:val="2"/>
      <w:lang w:eastAsia="ru-RU"/>
    </w:rPr>
  </w:style>
  <w:style w:type="character" w:styleId="Style5">
    <w:name w:val="Интернет-ссылка"/>
    <w:basedOn w:val="DefaultParagraphFontWW"/>
    <w:rPr>
      <w:color w:val="0563C1"/>
      <w:u w:val="single"/>
    </w:rPr>
  </w:style>
  <w:style w:type="character" w:styleId="Style6">
    <w:name w:val="Основной шрифт абзаца"/>
    <w:qFormat/>
    <w:rPr/>
  </w:style>
  <w:style w:type="character" w:styleId="WWCharLFO54LVL1">
    <w:name w:val="WW_CharLFO54LVL1"/>
    <w:qFormat/>
    <w:rPr>
      <w:rFonts w:ascii="OpenSymbol" w:hAnsi="OpenSymbol" w:eastAsia="OpenSymbol" w:cs="OpenSymbol"/>
    </w:rPr>
  </w:style>
  <w:style w:type="character" w:styleId="WWCharLFO54LVL2">
    <w:name w:val="WW_CharLFO54LVL2"/>
    <w:qFormat/>
    <w:rPr>
      <w:rFonts w:ascii="OpenSymbol" w:hAnsi="OpenSymbol" w:eastAsia="OpenSymbol" w:cs="OpenSymbol"/>
    </w:rPr>
  </w:style>
  <w:style w:type="character" w:styleId="WWCharLFO54LVL3">
    <w:name w:val="WW_CharLFO54LVL3"/>
    <w:qFormat/>
    <w:rPr>
      <w:rFonts w:ascii="OpenSymbol" w:hAnsi="OpenSymbol" w:eastAsia="OpenSymbol" w:cs="OpenSymbol"/>
    </w:rPr>
  </w:style>
  <w:style w:type="character" w:styleId="WWCharLFO54LVL4">
    <w:name w:val="WW_CharLFO54LVL4"/>
    <w:qFormat/>
    <w:rPr>
      <w:rFonts w:ascii="OpenSymbol" w:hAnsi="OpenSymbol" w:eastAsia="OpenSymbol" w:cs="OpenSymbol"/>
    </w:rPr>
  </w:style>
  <w:style w:type="character" w:styleId="WWCharLFO54LVL5">
    <w:name w:val="WW_CharLFO54LVL5"/>
    <w:qFormat/>
    <w:rPr>
      <w:rFonts w:ascii="OpenSymbol" w:hAnsi="OpenSymbol" w:eastAsia="OpenSymbol" w:cs="OpenSymbol"/>
    </w:rPr>
  </w:style>
  <w:style w:type="character" w:styleId="WWCharLFO54LVL6">
    <w:name w:val="WW_CharLFO54LVL6"/>
    <w:qFormat/>
    <w:rPr>
      <w:rFonts w:ascii="OpenSymbol" w:hAnsi="OpenSymbol" w:eastAsia="OpenSymbol" w:cs="OpenSymbol"/>
    </w:rPr>
  </w:style>
  <w:style w:type="character" w:styleId="WWCharLFO54LVL7">
    <w:name w:val="WW_CharLFO54LVL7"/>
    <w:qFormat/>
    <w:rPr>
      <w:rFonts w:ascii="OpenSymbol" w:hAnsi="OpenSymbol" w:eastAsia="OpenSymbol" w:cs="OpenSymbol"/>
    </w:rPr>
  </w:style>
  <w:style w:type="character" w:styleId="WWCharLFO54LVL8">
    <w:name w:val="WW_CharLFO54LVL8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eastAsia="OpenSymbol" w:cs="OpenSymbol"/>
    </w:rPr>
  </w:style>
  <w:style w:type="character" w:styleId="Style7">
    <w:name w:val="Маркеры"/>
    <w:qFormat/>
    <w:rPr>
      <w:rFonts w:ascii="OpenSymbol" w:hAnsi="OpenSymbol" w:eastAsia="OpenSymbol" w:cs="OpenSymbol"/>
    </w:rPr>
  </w:style>
  <w:style w:type="character" w:styleId="Style8">
    <w:name w:val="Посещённая гиперссылка"/>
    <w:rPr>
      <w:color w:val="80008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Footer"/>
    <w:basedOn w:val="Style14"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2"/>
      <w:szCs w:val="22"/>
      <w:lang w:val="ru-RU" w:eastAsia="en-US" w:bidi="ar-SA"/>
    </w:rPr>
  </w:style>
  <w:style w:type="paragraph" w:styleId="Style17">
    <w:name w:val="Обычный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Closing1">
    <w:name w:val="Closing1"/>
    <w:basedOn w:val="Normal"/>
    <w:qFormat/>
    <w:pPr>
      <w:overflowPunct w:val="tru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19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0">
    <w:name w:val="Абзац списка"/>
    <w:basedOn w:val="Normal"/>
    <w:qFormat/>
    <w:pPr>
      <w:widowControl/>
      <w:tabs>
        <w:tab w:val="clear" w:pos="708"/>
      </w:tabs>
      <w:suppressAutoHyphens w:val="true"/>
      <w:spacing w:lineRule="auto" w:line="276" w:before="0" w:after="200"/>
      <w:ind w:left="720" w:right="0" w:hanging="0"/>
    </w:pPr>
    <w:rPr>
      <w:rFonts w:ascii="Calibri" w:hAnsi="Calibri" w:eastAsia="Calibri"/>
      <w:sz w:val="22"/>
      <w:szCs w:val="22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ru-RU" w:eastAsia="en-US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21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WW">
    <w:name w:val="No List (WW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Application>LibreOffice/7.1.8.1$Linux_X86_64 LibreOffice_project/10$Build-1</Application>
  <AppVersion>15.0000</AppVersion>
  <Pages>2</Pages>
  <Words>346</Words>
  <Characters>2114</Characters>
  <CharactersWithSpaces>2368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2024-09-23T00:47:00Z</dcterms:created>
  <dc:creator>Михаил</dc:creator>
  <dc:description/>
  <dc:language>ru-RU</dc:language>
  <cp:lastModifiedBy/>
  <cp:lastPrinted>2025-07-15T16:32:59Z</cp:lastPrinted>
  <dcterms:modified xsi:type="dcterms:W3CDTF">2026-07-16T14:24:22Z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